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79" w:rsidRPr="00E07179" w:rsidRDefault="00E07179" w:rsidP="00E0717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07179">
        <w:rPr>
          <w:rFonts w:ascii="Times New Roman" w:eastAsia="Times New Roman" w:hAnsi="Times New Roman" w:cs="Times New Roman"/>
          <w:b/>
          <w:bCs/>
          <w:sz w:val="36"/>
          <w:szCs w:val="36"/>
          <w:lang w:eastAsia="ru-RU"/>
        </w:rPr>
        <w:t xml:space="preserve">Приказ Министерства просвещения РФ от 24 марта 2023 г. № 196 “Об утверждении Порядка проведения аттестации педагогических работников организаций, осуществляющих образовательную деятельность” </w:t>
      </w:r>
    </w:p>
    <w:p w:rsidR="00E07179" w:rsidRPr="00E07179" w:rsidRDefault="00E07179" w:rsidP="00E07179">
      <w:pPr>
        <w:spacing w:after="0"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19 июня 2023 </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E07179">
        <w:rPr>
          <w:rFonts w:ascii="Times New Roman" w:eastAsia="Times New Roman" w:hAnsi="Times New Roman" w:cs="Times New Roman"/>
          <w:sz w:val="24"/>
          <w:szCs w:val="24"/>
          <w:lang w:eastAsia="ru-RU"/>
        </w:rPr>
        <w:t>В соответствии с частью 4 статьи 49 Федерального закона от 29 декабря 2012 г. № 273-ФЗ «Об образовании в Российской Федерации», пунктом 1 и подпунктом 4.2.19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1. Утвердить по согласованию с Министерством труда и социальной защиты Российской Федерации прилагаемый </w:t>
      </w:r>
      <w:hyperlink r:id="rId4" w:anchor="1000" w:history="1">
        <w:r w:rsidRPr="00E07179">
          <w:rPr>
            <w:rFonts w:ascii="Times New Roman" w:eastAsia="Times New Roman" w:hAnsi="Times New Roman" w:cs="Times New Roman"/>
            <w:color w:val="0000FF"/>
            <w:sz w:val="24"/>
            <w:szCs w:val="24"/>
            <w:u w:val="single"/>
            <w:lang w:eastAsia="ru-RU"/>
          </w:rPr>
          <w:t>Порядок</w:t>
        </w:r>
      </w:hyperlink>
      <w:r w:rsidRPr="00E07179">
        <w:rPr>
          <w:rFonts w:ascii="Times New Roman" w:eastAsia="Times New Roman" w:hAnsi="Times New Roman" w:cs="Times New Roman"/>
          <w:sz w:val="24"/>
          <w:szCs w:val="24"/>
          <w:lang w:eastAsia="ru-RU"/>
        </w:rPr>
        <w:t xml:space="preserve"> проведения аттестации педагогических работников организаций, осуществляющих образовательную деятельность.</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w:t>
      </w:r>
      <w:hyperlink r:id="rId5" w:anchor="4" w:history="1">
        <w:r w:rsidRPr="00E07179">
          <w:rPr>
            <w:rFonts w:ascii="Times New Roman" w:eastAsia="Times New Roman" w:hAnsi="Times New Roman" w:cs="Times New Roman"/>
            <w:color w:val="0000FF"/>
            <w:sz w:val="24"/>
            <w:szCs w:val="24"/>
            <w:u w:val="single"/>
            <w:lang w:eastAsia="ru-RU"/>
          </w:rPr>
          <w:t>вступления в силу</w:t>
        </w:r>
      </w:hyperlink>
      <w:r w:rsidRPr="00E07179">
        <w:rPr>
          <w:rFonts w:ascii="Times New Roman" w:eastAsia="Times New Roman" w:hAnsi="Times New Roman" w:cs="Times New Roman"/>
          <w:sz w:val="24"/>
          <w:szCs w:val="24"/>
          <w:lang w:eastAsia="ru-RU"/>
        </w:rPr>
        <w:t xml:space="preserve"> настоящего приказа, сохраняются в течение срока, на который они были установлены.</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 Признать утратившими силу:</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приказ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 32408);</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приказ Министерства просвещения Российской Федерации от 23 декабря 2020 г. №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 276» (зарегистрирован Министерством юстиции Российской Федерации 22 января 2021 г., регистрационный № 62177).</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4. Настоящий приказ вступает в силу с 1 сентября 2023 г. и действует до 31 августа 2029 года.</w:t>
      </w:r>
    </w:p>
    <w:tbl>
      <w:tblPr>
        <w:tblW w:w="0" w:type="auto"/>
        <w:tblCellSpacing w:w="15" w:type="dxa"/>
        <w:tblCellMar>
          <w:top w:w="15" w:type="dxa"/>
          <w:left w:w="15" w:type="dxa"/>
          <w:bottom w:w="15" w:type="dxa"/>
          <w:right w:w="15" w:type="dxa"/>
        </w:tblCellMar>
        <w:tblLook w:val="04A0"/>
      </w:tblPr>
      <w:tblGrid>
        <w:gridCol w:w="4011"/>
        <w:gridCol w:w="4011"/>
      </w:tblGrid>
      <w:tr w:rsidR="00E07179" w:rsidRPr="00E07179" w:rsidTr="00E07179">
        <w:trPr>
          <w:tblCellSpacing w:w="15" w:type="dxa"/>
        </w:trPr>
        <w:tc>
          <w:tcPr>
            <w:tcW w:w="2500" w:type="pct"/>
            <w:vAlign w:val="center"/>
            <w:hideMark/>
          </w:tcPr>
          <w:p w:rsidR="00E07179" w:rsidRPr="00E07179" w:rsidRDefault="00E07179" w:rsidP="00E07179">
            <w:pPr>
              <w:spacing w:after="0" w:line="240" w:lineRule="auto"/>
              <w:rPr>
                <w:rFonts w:ascii="Times New Roman" w:eastAsia="Times New Roman" w:hAnsi="Times New Roman" w:cs="Times New Roman"/>
                <w:sz w:val="24"/>
                <w:szCs w:val="24"/>
                <w:lang w:eastAsia="ru-RU"/>
              </w:rPr>
            </w:pPr>
            <w:proofErr w:type="gramStart"/>
            <w:r w:rsidRPr="00E07179">
              <w:rPr>
                <w:rFonts w:ascii="Times New Roman" w:eastAsia="Times New Roman" w:hAnsi="Times New Roman" w:cs="Times New Roman"/>
                <w:sz w:val="24"/>
                <w:szCs w:val="24"/>
                <w:lang w:eastAsia="ru-RU"/>
              </w:rPr>
              <w:t>Исполняющий</w:t>
            </w:r>
            <w:proofErr w:type="gramEnd"/>
            <w:r w:rsidRPr="00E07179">
              <w:rPr>
                <w:rFonts w:ascii="Times New Roman" w:eastAsia="Times New Roman" w:hAnsi="Times New Roman" w:cs="Times New Roman"/>
                <w:sz w:val="24"/>
                <w:szCs w:val="24"/>
                <w:lang w:eastAsia="ru-RU"/>
              </w:rPr>
              <w:t xml:space="preserve"> обязанности Министра </w:t>
            </w:r>
          </w:p>
        </w:tc>
        <w:tc>
          <w:tcPr>
            <w:tcW w:w="2500" w:type="pct"/>
            <w:vAlign w:val="center"/>
            <w:hideMark/>
          </w:tcPr>
          <w:p w:rsidR="00E07179" w:rsidRPr="00E07179" w:rsidRDefault="00E07179" w:rsidP="00E07179">
            <w:pPr>
              <w:spacing w:after="0"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А.А. Корнеев </w:t>
            </w:r>
          </w:p>
        </w:tc>
      </w:tr>
    </w:tbl>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Зарегистрировано в Минюсте РФ 2 июня 2023 г.</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Регистрационный № 73696</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УТВЕРЖДЕН</w:t>
      </w:r>
      <w:r w:rsidRPr="00E07179">
        <w:rPr>
          <w:rFonts w:ascii="Times New Roman" w:eastAsia="Times New Roman" w:hAnsi="Times New Roman" w:cs="Times New Roman"/>
          <w:sz w:val="24"/>
          <w:szCs w:val="24"/>
          <w:lang w:eastAsia="ru-RU"/>
        </w:rPr>
        <w:br/>
      </w:r>
      <w:hyperlink r:id="rId6" w:anchor="0" w:history="1">
        <w:r w:rsidRPr="00E07179">
          <w:rPr>
            <w:rFonts w:ascii="Times New Roman" w:eastAsia="Times New Roman" w:hAnsi="Times New Roman" w:cs="Times New Roman"/>
            <w:color w:val="0000FF"/>
            <w:sz w:val="24"/>
            <w:szCs w:val="24"/>
            <w:u w:val="single"/>
            <w:lang w:eastAsia="ru-RU"/>
          </w:rPr>
          <w:t>приказом</w:t>
        </w:r>
      </w:hyperlink>
      <w:r w:rsidRPr="00E07179">
        <w:rPr>
          <w:rFonts w:ascii="Times New Roman" w:eastAsia="Times New Roman" w:hAnsi="Times New Roman" w:cs="Times New Roman"/>
          <w:sz w:val="24"/>
          <w:szCs w:val="24"/>
          <w:lang w:eastAsia="ru-RU"/>
        </w:rPr>
        <w:t xml:space="preserve"> Министерства просвещения</w:t>
      </w:r>
      <w:r w:rsidRPr="00E07179">
        <w:rPr>
          <w:rFonts w:ascii="Times New Roman" w:eastAsia="Times New Roman" w:hAnsi="Times New Roman" w:cs="Times New Roman"/>
          <w:sz w:val="24"/>
          <w:szCs w:val="24"/>
          <w:lang w:eastAsia="ru-RU"/>
        </w:rPr>
        <w:br/>
        <w:t>Российской Федерации</w:t>
      </w:r>
      <w:r w:rsidRPr="00E07179">
        <w:rPr>
          <w:rFonts w:ascii="Times New Roman" w:eastAsia="Times New Roman" w:hAnsi="Times New Roman" w:cs="Times New Roman"/>
          <w:sz w:val="24"/>
          <w:szCs w:val="24"/>
          <w:lang w:eastAsia="ru-RU"/>
        </w:rPr>
        <w:br/>
        <w:t>от 24 марта 2023 г. № 196</w:t>
      </w:r>
    </w:p>
    <w:p w:rsidR="00E07179" w:rsidRPr="00E07179" w:rsidRDefault="00E07179" w:rsidP="00E0717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7179">
        <w:rPr>
          <w:rFonts w:ascii="Times New Roman" w:eastAsia="Times New Roman" w:hAnsi="Times New Roman" w:cs="Times New Roman"/>
          <w:b/>
          <w:bCs/>
          <w:sz w:val="27"/>
          <w:szCs w:val="27"/>
          <w:lang w:eastAsia="ru-RU"/>
        </w:rPr>
        <w:lastRenderedPageBreak/>
        <w:t>ПОРЯДОК</w:t>
      </w:r>
      <w:r w:rsidRPr="00E07179">
        <w:rPr>
          <w:rFonts w:ascii="Times New Roman" w:eastAsia="Times New Roman" w:hAnsi="Times New Roman" w:cs="Times New Roman"/>
          <w:b/>
          <w:bCs/>
          <w:sz w:val="27"/>
          <w:szCs w:val="27"/>
          <w:lang w:eastAsia="ru-RU"/>
        </w:rPr>
        <w:br/>
        <w:t>проведения аттестации педагогических работников организаций, осуществляющих образовательную деятельность</w:t>
      </w:r>
    </w:p>
    <w:p w:rsidR="00E07179" w:rsidRPr="00E07179" w:rsidRDefault="00E07179" w:rsidP="00E0717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7179">
        <w:rPr>
          <w:rFonts w:ascii="Times New Roman" w:eastAsia="Times New Roman" w:hAnsi="Times New Roman" w:cs="Times New Roman"/>
          <w:b/>
          <w:bCs/>
          <w:sz w:val="27"/>
          <w:szCs w:val="27"/>
          <w:lang w:eastAsia="ru-RU"/>
        </w:rPr>
        <w:t>I. Общие положения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1. </w:t>
      </w:r>
      <w:proofErr w:type="gramStart"/>
      <w:r w:rsidRPr="00E07179">
        <w:rPr>
          <w:rFonts w:ascii="Times New Roman" w:eastAsia="Times New Roman" w:hAnsi="Times New Roman" w:cs="Times New Roman"/>
          <w:sz w:val="24"/>
          <w:szCs w:val="24"/>
          <w:lang w:eastAsia="ru-RU"/>
        </w:rPr>
        <w:t>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в том числе в случаях, когда</w:t>
      </w:r>
      <w:proofErr w:type="gramEnd"/>
      <w:r w:rsidRPr="00E07179">
        <w:rPr>
          <w:rFonts w:ascii="Times New Roman" w:eastAsia="Times New Roman" w:hAnsi="Times New Roman" w:cs="Times New Roman"/>
          <w:sz w:val="24"/>
          <w:szCs w:val="24"/>
          <w:lang w:eastAsia="ru-RU"/>
        </w:rPr>
        <w:t xml:space="preserve">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hyperlink r:id="rId7" w:anchor="1111" w:history="1">
        <w:r w:rsidRPr="00E07179">
          <w:rPr>
            <w:rFonts w:ascii="Times New Roman" w:eastAsia="Times New Roman" w:hAnsi="Times New Roman" w:cs="Times New Roman"/>
            <w:color w:val="0000FF"/>
            <w:sz w:val="20"/>
            <w:u w:val="single"/>
            <w:vertAlign w:val="superscript"/>
            <w:lang w:eastAsia="ru-RU"/>
          </w:rPr>
          <w:t>1</w:t>
        </w:r>
      </w:hyperlink>
      <w:r w:rsidRPr="00E07179">
        <w:rPr>
          <w:rFonts w:ascii="Times New Roman" w:eastAsia="Times New Roman" w:hAnsi="Times New Roman" w:cs="Times New Roman"/>
          <w:sz w:val="24"/>
          <w:szCs w:val="24"/>
          <w:lang w:eastAsia="ru-RU"/>
        </w:rPr>
        <w:t>.</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 Основными задачами проведения аттестации являются: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б) определение необходимости дополнительного профессионального образования педагогических работников;</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в) повышение эффективности и качества педагогической деятельности;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07179">
        <w:rPr>
          <w:rFonts w:ascii="Times New Roman" w:eastAsia="Times New Roman" w:hAnsi="Times New Roman" w:cs="Times New Roman"/>
          <w:sz w:val="24"/>
          <w:szCs w:val="24"/>
          <w:lang w:eastAsia="ru-RU"/>
        </w:rPr>
        <w:t>д</w:t>
      </w:r>
      <w:proofErr w:type="spellEnd"/>
      <w:r w:rsidRPr="00E07179">
        <w:rPr>
          <w:rFonts w:ascii="Times New Roman" w:eastAsia="Times New Roman" w:hAnsi="Times New Roman" w:cs="Times New Roman"/>
          <w:sz w:val="24"/>
          <w:szCs w:val="24"/>
          <w:lang w:eastAsia="ru-RU"/>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07179" w:rsidRPr="00E07179" w:rsidRDefault="00E07179" w:rsidP="00E0717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7179">
        <w:rPr>
          <w:rFonts w:ascii="Times New Roman" w:eastAsia="Times New Roman" w:hAnsi="Times New Roman" w:cs="Times New Roman"/>
          <w:b/>
          <w:bCs/>
          <w:sz w:val="27"/>
          <w:szCs w:val="27"/>
          <w:lang w:eastAsia="ru-RU"/>
        </w:rPr>
        <w:lastRenderedPageBreak/>
        <w:t>II. Аттестация педагогических работников в целях подтверждения соответствия занимаемой должности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w:t>
      </w:r>
      <w:hyperlink r:id="rId8" w:anchor="1112" w:history="1">
        <w:r w:rsidRPr="00E07179">
          <w:rPr>
            <w:rFonts w:ascii="Times New Roman" w:eastAsia="Times New Roman" w:hAnsi="Times New Roman" w:cs="Times New Roman"/>
            <w:color w:val="0000FF"/>
            <w:sz w:val="20"/>
            <w:u w:val="single"/>
            <w:vertAlign w:val="superscript"/>
            <w:lang w:eastAsia="ru-RU"/>
          </w:rPr>
          <w:t>2</w:t>
        </w:r>
      </w:hyperlink>
      <w:r w:rsidRPr="00E07179">
        <w:rPr>
          <w:rFonts w:ascii="Times New Roman" w:eastAsia="Times New Roman" w:hAnsi="Times New Roman" w:cs="Times New Roman"/>
          <w:sz w:val="24"/>
          <w:szCs w:val="24"/>
          <w:lang w:eastAsia="ru-RU"/>
        </w:rPr>
        <w:t xml:space="preserve"> (далее - аттестационная комиссия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Руководитель организации в состав аттестационной комиссии организации не входит.</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11. В представлении работодателя содержатся следующие сведения о педагогическом работнике:</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а) фамилия, имя, отчество (при наличии);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б) наименование должности на дату проведения аттестации;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в) дата заключения по этой должности трудового договора;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07179">
        <w:rPr>
          <w:rFonts w:ascii="Times New Roman" w:eastAsia="Times New Roman" w:hAnsi="Times New Roman" w:cs="Times New Roman"/>
          <w:sz w:val="24"/>
          <w:szCs w:val="24"/>
          <w:lang w:eastAsia="ru-RU"/>
        </w:rPr>
        <w:t>д</w:t>
      </w:r>
      <w:proofErr w:type="spellEnd"/>
      <w:r w:rsidRPr="00E07179">
        <w:rPr>
          <w:rFonts w:ascii="Times New Roman" w:eastAsia="Times New Roman" w:hAnsi="Times New Roman" w:cs="Times New Roman"/>
          <w:sz w:val="24"/>
          <w:szCs w:val="24"/>
          <w:lang w:eastAsia="ru-RU"/>
        </w:rPr>
        <w:t>) информация о получении дополнительного профессионального образования по профилю педагогической деятельности;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lastRenderedPageBreak/>
        <w:t xml:space="preserve">12. Работодатель знакомит педагогического работника с представлением под подпись не </w:t>
      </w:r>
      <w:proofErr w:type="gramStart"/>
      <w:r w:rsidRPr="00E07179">
        <w:rPr>
          <w:rFonts w:ascii="Times New Roman" w:eastAsia="Times New Roman" w:hAnsi="Times New Roman" w:cs="Times New Roman"/>
          <w:sz w:val="24"/>
          <w:szCs w:val="24"/>
          <w:lang w:eastAsia="ru-RU"/>
        </w:rPr>
        <w:t>позднее</w:t>
      </w:r>
      <w:proofErr w:type="gramEnd"/>
      <w:r w:rsidRPr="00E07179">
        <w:rPr>
          <w:rFonts w:ascii="Times New Roman" w:eastAsia="Times New Roman" w:hAnsi="Times New Roman" w:cs="Times New Roman"/>
          <w:sz w:val="24"/>
          <w:szCs w:val="24"/>
          <w:lang w:eastAsia="ru-RU"/>
        </w:rP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E07179">
        <w:rPr>
          <w:rFonts w:ascii="Times New Roman" w:eastAsia="Times New Roman" w:hAnsi="Times New Roman" w:cs="Times New Roman"/>
          <w:sz w:val="24"/>
          <w:szCs w:val="24"/>
          <w:lang w:eastAsia="ru-RU"/>
        </w:rPr>
        <w:t>с даты</w:t>
      </w:r>
      <w:proofErr w:type="gramEnd"/>
      <w:r w:rsidRPr="00E07179">
        <w:rPr>
          <w:rFonts w:ascii="Times New Roman" w:eastAsia="Times New Roman" w:hAnsi="Times New Roman" w:cs="Times New Roman"/>
          <w:sz w:val="24"/>
          <w:szCs w:val="24"/>
          <w:lang w:eastAsia="ru-RU"/>
        </w:rPr>
        <w:t xml:space="preserve"> предыдущей аттестации (при первичной аттестации - с даты поступления на работу).</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13. Аттестация проводится на заседании аттестационной комиссии организации с участием педагогического работника.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20. </w:t>
      </w:r>
      <w:proofErr w:type="gramStart"/>
      <w:r w:rsidRPr="00E07179">
        <w:rPr>
          <w:rFonts w:ascii="Times New Roman" w:eastAsia="Times New Roman" w:hAnsi="Times New Roman" w:cs="Times New Roman"/>
          <w:sz w:val="24"/>
          <w:szCs w:val="24"/>
          <w:lang w:eastAsia="ru-RU"/>
        </w:rP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w:t>
      </w:r>
      <w:proofErr w:type="gramEnd"/>
      <w:r w:rsidRPr="00E07179">
        <w:rPr>
          <w:rFonts w:ascii="Times New Roman" w:eastAsia="Times New Roman" w:hAnsi="Times New Roman" w:cs="Times New Roman"/>
          <w:sz w:val="24"/>
          <w:szCs w:val="24"/>
          <w:lang w:eastAsia="ru-RU"/>
        </w:rP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7179">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roofErr w:type="gramEnd"/>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в) беременные женщины;</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г) женщины, находящиеся в отпуске по беременности и родам;</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07179">
        <w:rPr>
          <w:rFonts w:ascii="Times New Roman" w:eastAsia="Times New Roman" w:hAnsi="Times New Roman" w:cs="Times New Roman"/>
          <w:sz w:val="24"/>
          <w:szCs w:val="24"/>
          <w:lang w:eastAsia="ru-RU"/>
        </w:rPr>
        <w:t>д</w:t>
      </w:r>
      <w:proofErr w:type="spellEnd"/>
      <w:r w:rsidRPr="00E07179">
        <w:rPr>
          <w:rFonts w:ascii="Times New Roman" w:eastAsia="Times New Roman" w:hAnsi="Times New Roman" w:cs="Times New Roman"/>
          <w:sz w:val="24"/>
          <w:szCs w:val="24"/>
          <w:lang w:eastAsia="ru-RU"/>
        </w:rPr>
        <w:t>) лица, находящиеся в отпуске по уходу за ребенком до достижения им возраста трех лет;</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7179">
        <w:rPr>
          <w:rFonts w:ascii="Times New Roman" w:eastAsia="Times New Roman" w:hAnsi="Times New Roman" w:cs="Times New Roman"/>
          <w:sz w:val="24"/>
          <w:szCs w:val="24"/>
          <w:lang w:eastAsia="ru-RU"/>
        </w:rPr>
        <w:t>е) отсутствовавшие на рабочем месте более четырех месяцев в связи с заболеванием.</w:t>
      </w:r>
      <w:proofErr w:type="gramEnd"/>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r:id="rId9" w:anchor="10224" w:history="1">
        <w:r w:rsidRPr="00E07179">
          <w:rPr>
            <w:rFonts w:ascii="Times New Roman" w:eastAsia="Times New Roman" w:hAnsi="Times New Roman" w:cs="Times New Roman"/>
            <w:color w:val="0000FF"/>
            <w:sz w:val="24"/>
            <w:szCs w:val="24"/>
            <w:u w:val="single"/>
            <w:lang w:eastAsia="ru-RU"/>
          </w:rPr>
          <w:t>подпунктами «г»</w:t>
        </w:r>
      </w:hyperlink>
      <w:r w:rsidRPr="00E07179">
        <w:rPr>
          <w:rFonts w:ascii="Times New Roman" w:eastAsia="Times New Roman" w:hAnsi="Times New Roman" w:cs="Times New Roman"/>
          <w:sz w:val="24"/>
          <w:szCs w:val="24"/>
          <w:lang w:eastAsia="ru-RU"/>
        </w:rPr>
        <w:t xml:space="preserve"> и </w:t>
      </w:r>
      <w:hyperlink r:id="rId10" w:anchor="10225" w:history="1">
        <w:r w:rsidRPr="00E07179">
          <w:rPr>
            <w:rFonts w:ascii="Times New Roman" w:eastAsia="Times New Roman" w:hAnsi="Times New Roman" w:cs="Times New Roman"/>
            <w:color w:val="0000FF"/>
            <w:sz w:val="24"/>
            <w:szCs w:val="24"/>
            <w:u w:val="single"/>
            <w:lang w:eastAsia="ru-RU"/>
          </w:rPr>
          <w:t>«</w:t>
        </w:r>
        <w:proofErr w:type="spellStart"/>
        <w:r w:rsidRPr="00E07179">
          <w:rPr>
            <w:rFonts w:ascii="Times New Roman" w:eastAsia="Times New Roman" w:hAnsi="Times New Roman" w:cs="Times New Roman"/>
            <w:color w:val="0000FF"/>
            <w:sz w:val="24"/>
            <w:szCs w:val="24"/>
            <w:u w:val="single"/>
            <w:lang w:eastAsia="ru-RU"/>
          </w:rPr>
          <w:t>д</w:t>
        </w:r>
        <w:proofErr w:type="spellEnd"/>
        <w:r w:rsidRPr="00E07179">
          <w:rPr>
            <w:rFonts w:ascii="Times New Roman" w:eastAsia="Times New Roman" w:hAnsi="Times New Roman" w:cs="Times New Roman"/>
            <w:color w:val="0000FF"/>
            <w:sz w:val="24"/>
            <w:szCs w:val="24"/>
            <w:u w:val="single"/>
            <w:lang w:eastAsia="ru-RU"/>
          </w:rPr>
          <w:t>»</w:t>
        </w:r>
      </w:hyperlink>
      <w:r w:rsidRPr="00E07179">
        <w:rPr>
          <w:rFonts w:ascii="Times New Roman" w:eastAsia="Times New Roman" w:hAnsi="Times New Roman" w:cs="Times New Roman"/>
          <w:sz w:val="24"/>
          <w:szCs w:val="24"/>
          <w:lang w:eastAsia="ru-RU"/>
        </w:rPr>
        <w:t xml:space="preserve"> настоящего пункта, возможна не ранее чем через два года после их выхода из указанных отпусков.</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r:id="rId11" w:anchor="10226" w:history="1">
        <w:r w:rsidRPr="00E07179">
          <w:rPr>
            <w:rFonts w:ascii="Times New Roman" w:eastAsia="Times New Roman" w:hAnsi="Times New Roman" w:cs="Times New Roman"/>
            <w:color w:val="0000FF"/>
            <w:sz w:val="24"/>
            <w:szCs w:val="24"/>
            <w:u w:val="single"/>
            <w:lang w:eastAsia="ru-RU"/>
          </w:rPr>
          <w:t>подпунктом «е»</w:t>
        </w:r>
      </w:hyperlink>
      <w:r w:rsidRPr="00E07179">
        <w:rPr>
          <w:rFonts w:ascii="Times New Roman" w:eastAsia="Times New Roman" w:hAnsi="Times New Roman" w:cs="Times New Roman"/>
          <w:sz w:val="24"/>
          <w:szCs w:val="24"/>
          <w:lang w:eastAsia="ru-RU"/>
        </w:rPr>
        <w:t xml:space="preserve"> настоящего пункта, возможна не ранее чем через год после их выхода на работу.</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lastRenderedPageBreak/>
        <w:t xml:space="preserve">23. </w:t>
      </w:r>
      <w:proofErr w:type="gramStart"/>
      <w:r w:rsidRPr="00E07179">
        <w:rPr>
          <w:rFonts w:ascii="Times New Roman" w:eastAsia="Times New Roman" w:hAnsi="Times New Roman" w:cs="Times New Roman"/>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12" w:anchor="1113" w:history="1">
        <w:r w:rsidRPr="00E07179">
          <w:rPr>
            <w:rFonts w:ascii="Times New Roman" w:eastAsia="Times New Roman" w:hAnsi="Times New Roman" w:cs="Times New Roman"/>
            <w:color w:val="0000FF"/>
            <w:sz w:val="20"/>
            <w:u w:val="single"/>
            <w:vertAlign w:val="superscript"/>
            <w:lang w:eastAsia="ru-RU"/>
          </w:rPr>
          <w:t>3</w:t>
        </w:r>
      </w:hyperlink>
      <w:r w:rsidRPr="00E07179">
        <w:rPr>
          <w:rFonts w:ascii="Times New Roman" w:eastAsia="Times New Roman" w:hAnsi="Times New Roman" w:cs="Times New Roman"/>
          <w:sz w:val="24"/>
          <w:szCs w:val="24"/>
          <w:lang w:eastAsia="ru-RU"/>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E07179">
        <w:rPr>
          <w:rFonts w:ascii="Times New Roman" w:eastAsia="Times New Roman" w:hAnsi="Times New Roman" w:cs="Times New Roman"/>
          <w:sz w:val="24"/>
          <w:szCs w:val="24"/>
          <w:lang w:eastAsia="ru-RU"/>
        </w:rPr>
        <w:t xml:space="preserve"> возложенные на них должностные обязанности.</w:t>
      </w:r>
    </w:p>
    <w:p w:rsidR="00E07179" w:rsidRPr="00E07179" w:rsidRDefault="00E07179" w:rsidP="00E0717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7179">
        <w:rPr>
          <w:rFonts w:ascii="Times New Roman" w:eastAsia="Times New Roman" w:hAnsi="Times New Roman" w:cs="Times New Roman"/>
          <w:b/>
          <w:bCs/>
          <w:sz w:val="27"/>
          <w:szCs w:val="27"/>
          <w:lang w:eastAsia="ru-RU"/>
        </w:rPr>
        <w:t>III. Аттестация педагогических работников в целях установления первой и высшей квалификационной категории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24. Аттестация педагогических работников в целях установления первой или высшей квалификационной категории проводится по их желанию.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25. </w:t>
      </w:r>
      <w:proofErr w:type="gramStart"/>
      <w:r w:rsidRPr="00E07179">
        <w:rPr>
          <w:rFonts w:ascii="Times New Roman" w:eastAsia="Times New Roman" w:hAnsi="Times New Roman" w:cs="Times New Roman"/>
          <w:sz w:val="24"/>
          <w:szCs w:val="24"/>
          <w:lang w:eastAsia="ru-RU"/>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w:t>
      </w:r>
      <w:hyperlink r:id="rId13" w:anchor="1114" w:history="1">
        <w:r w:rsidRPr="00E07179">
          <w:rPr>
            <w:rFonts w:ascii="Times New Roman" w:eastAsia="Times New Roman" w:hAnsi="Times New Roman" w:cs="Times New Roman"/>
            <w:color w:val="0000FF"/>
            <w:sz w:val="20"/>
            <w:u w:val="single"/>
            <w:vertAlign w:val="superscript"/>
            <w:lang w:eastAsia="ru-RU"/>
          </w:rPr>
          <w:t>4</w:t>
        </w:r>
      </w:hyperlink>
      <w:r w:rsidRPr="00E07179">
        <w:rPr>
          <w:rFonts w:ascii="Times New Roman" w:eastAsia="Times New Roman" w:hAnsi="Times New Roman" w:cs="Times New Roman"/>
          <w:sz w:val="24"/>
          <w:szCs w:val="24"/>
          <w:lang w:eastAsia="ru-RU"/>
        </w:rPr>
        <w:t>, и частных организаций, находящихся в федеральной территории</w:t>
      </w:r>
      <w:proofErr w:type="gramEnd"/>
      <w:r w:rsidRPr="00E07179">
        <w:rPr>
          <w:rFonts w:ascii="Times New Roman" w:eastAsia="Times New Roman" w:hAnsi="Times New Roman" w:cs="Times New Roman"/>
          <w:sz w:val="24"/>
          <w:szCs w:val="24"/>
          <w:lang w:eastAsia="ru-RU"/>
        </w:rPr>
        <w:t xml:space="preserve"> «</w:t>
      </w:r>
      <w:proofErr w:type="gramStart"/>
      <w:r w:rsidRPr="00E07179">
        <w:rPr>
          <w:rFonts w:ascii="Times New Roman" w:eastAsia="Times New Roman" w:hAnsi="Times New Roman" w:cs="Times New Roman"/>
          <w:sz w:val="24"/>
          <w:szCs w:val="24"/>
          <w:lang w:eastAsia="ru-RU"/>
        </w:rPr>
        <w:t>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roofErr w:type="gramEnd"/>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26. В состав аттестационных комиссий, указанных в </w:t>
      </w:r>
      <w:hyperlink r:id="rId14" w:anchor="1025" w:history="1">
        <w:r w:rsidRPr="00E07179">
          <w:rPr>
            <w:rFonts w:ascii="Times New Roman" w:eastAsia="Times New Roman" w:hAnsi="Times New Roman" w:cs="Times New Roman"/>
            <w:color w:val="0000FF"/>
            <w:sz w:val="24"/>
            <w:szCs w:val="24"/>
            <w:u w:val="single"/>
            <w:lang w:eastAsia="ru-RU"/>
          </w:rPr>
          <w:t>пункте 25</w:t>
        </w:r>
      </w:hyperlink>
      <w:r w:rsidRPr="00E07179">
        <w:rPr>
          <w:rFonts w:ascii="Times New Roman" w:eastAsia="Times New Roman" w:hAnsi="Times New Roman" w:cs="Times New Roman"/>
          <w:sz w:val="24"/>
          <w:szCs w:val="24"/>
          <w:lang w:eastAsia="ru-RU"/>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27. </w:t>
      </w:r>
      <w:proofErr w:type="gramStart"/>
      <w:r w:rsidRPr="00E07179">
        <w:rPr>
          <w:rFonts w:ascii="Times New Roman" w:eastAsia="Times New Roman" w:hAnsi="Times New Roman" w:cs="Times New Roman"/>
          <w:sz w:val="24"/>
          <w:szCs w:val="24"/>
          <w:lang w:eastAsia="ru-RU"/>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rsidRPr="00E07179">
        <w:rPr>
          <w:rFonts w:ascii="Times New Roman" w:eastAsia="Times New Roman" w:hAnsi="Times New Roman" w:cs="Times New Roman"/>
          <w:sz w:val="24"/>
          <w:szCs w:val="24"/>
          <w:lang w:eastAsia="ru-RU"/>
        </w:rP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28. В заявлении в аттестационную комиссию педагогические работники сообщают сведения об уровне образования (квалификации), результатах профессиональной </w:t>
      </w:r>
      <w:r w:rsidRPr="00E07179">
        <w:rPr>
          <w:rFonts w:ascii="Times New Roman" w:eastAsia="Times New Roman" w:hAnsi="Times New Roman" w:cs="Times New Roman"/>
          <w:sz w:val="24"/>
          <w:szCs w:val="24"/>
          <w:lang w:eastAsia="ru-RU"/>
        </w:rPr>
        <w:lastRenderedPageBreak/>
        <w:t>деятельности в организациях, об имеющихся квалификационных категориях, а также указывают должность, по которой они желают пройти аттестацию.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Педагогические работники имеют право не </w:t>
      </w:r>
      <w:proofErr w:type="gramStart"/>
      <w:r w:rsidRPr="00E07179">
        <w:rPr>
          <w:rFonts w:ascii="Times New Roman" w:eastAsia="Times New Roman" w:hAnsi="Times New Roman" w:cs="Times New Roman"/>
          <w:sz w:val="24"/>
          <w:szCs w:val="24"/>
          <w:lang w:eastAsia="ru-RU"/>
        </w:rPr>
        <w:t>позднее</w:t>
      </w:r>
      <w:proofErr w:type="gramEnd"/>
      <w:r w:rsidRPr="00E07179">
        <w:rPr>
          <w:rFonts w:ascii="Times New Roman" w:eastAsia="Times New Roman" w:hAnsi="Times New Roman" w:cs="Times New Roman"/>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r:id="rId15" w:anchor="10314" w:history="1">
        <w:r w:rsidRPr="00E07179">
          <w:rPr>
            <w:rFonts w:ascii="Times New Roman" w:eastAsia="Times New Roman" w:hAnsi="Times New Roman" w:cs="Times New Roman"/>
            <w:color w:val="0000FF"/>
            <w:sz w:val="24"/>
            <w:szCs w:val="24"/>
            <w:u w:val="single"/>
            <w:lang w:eastAsia="ru-RU"/>
          </w:rPr>
          <w:t>абзацах четвертом</w:t>
        </w:r>
      </w:hyperlink>
      <w:r w:rsidRPr="00E07179">
        <w:rPr>
          <w:rFonts w:ascii="Times New Roman" w:eastAsia="Times New Roman" w:hAnsi="Times New Roman" w:cs="Times New Roman"/>
          <w:sz w:val="24"/>
          <w:szCs w:val="24"/>
          <w:lang w:eastAsia="ru-RU"/>
        </w:rPr>
        <w:t xml:space="preserve"> и </w:t>
      </w:r>
      <w:hyperlink r:id="rId16" w:anchor="10315" w:history="1">
        <w:r w:rsidRPr="00E07179">
          <w:rPr>
            <w:rFonts w:ascii="Times New Roman" w:eastAsia="Times New Roman" w:hAnsi="Times New Roman" w:cs="Times New Roman"/>
            <w:color w:val="0000FF"/>
            <w:sz w:val="24"/>
            <w:szCs w:val="24"/>
            <w:u w:val="single"/>
            <w:lang w:eastAsia="ru-RU"/>
          </w:rPr>
          <w:t>пятом</w:t>
        </w:r>
      </w:hyperlink>
      <w:r w:rsidRPr="00E07179">
        <w:rPr>
          <w:rFonts w:ascii="Times New Roman" w:eastAsia="Times New Roman" w:hAnsi="Times New Roman" w:cs="Times New Roman"/>
          <w:sz w:val="24"/>
          <w:szCs w:val="24"/>
          <w:lang w:eastAsia="ru-RU"/>
        </w:rPr>
        <w:t xml:space="preserve"> настоящего пункта).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7179">
        <w:rPr>
          <w:rFonts w:ascii="Times New Roman" w:eastAsia="Times New Roman" w:hAnsi="Times New Roman" w:cs="Times New Roman"/>
          <w:sz w:val="24"/>
          <w:szCs w:val="24"/>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roofErr w:type="gramEnd"/>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33. Заседание аттестационной комиссии считается правомочным, если на нем присутствуют не менее двух третей от общего числа ее членов.</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lastRenderedPageBreak/>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w:t>
      </w:r>
      <w:hyperlink r:id="rId17" w:anchor="1115" w:history="1">
        <w:r w:rsidRPr="00E07179">
          <w:rPr>
            <w:rFonts w:ascii="Times New Roman" w:eastAsia="Times New Roman" w:hAnsi="Times New Roman" w:cs="Times New Roman"/>
            <w:color w:val="0000FF"/>
            <w:sz w:val="20"/>
            <w:u w:val="single"/>
            <w:vertAlign w:val="superscript"/>
            <w:lang w:eastAsia="ru-RU"/>
          </w:rPr>
          <w:t>5</w:t>
        </w:r>
      </w:hyperlink>
      <w:r w:rsidRPr="00E07179">
        <w:rPr>
          <w:rFonts w:ascii="Times New Roman" w:eastAsia="Times New Roman" w:hAnsi="Times New Roman" w:cs="Times New Roman"/>
          <w:sz w:val="24"/>
          <w:szCs w:val="24"/>
          <w:lang w:eastAsia="ru-RU"/>
        </w:rPr>
        <w:t>;</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достижения </w:t>
      </w:r>
      <w:proofErr w:type="gramStart"/>
      <w:r w:rsidRPr="00E07179">
        <w:rPr>
          <w:rFonts w:ascii="Times New Roman" w:eastAsia="Times New Roman" w:hAnsi="Times New Roman" w:cs="Times New Roman"/>
          <w:sz w:val="24"/>
          <w:szCs w:val="24"/>
          <w:lang w:eastAsia="ru-RU"/>
        </w:rPr>
        <w:t>обучающимися</w:t>
      </w:r>
      <w:proofErr w:type="gramEnd"/>
      <w:r w:rsidRPr="00E07179">
        <w:rPr>
          <w:rFonts w:ascii="Times New Roman" w:eastAsia="Times New Roman" w:hAnsi="Times New Roman" w:cs="Times New Roman"/>
          <w:sz w:val="24"/>
          <w:szCs w:val="24"/>
          <w:lang w:eastAsia="ru-RU"/>
        </w:rPr>
        <w:t xml:space="preserve">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w:t>
      </w:r>
      <w:hyperlink r:id="rId18" w:anchor="1116" w:history="1">
        <w:r w:rsidRPr="00E07179">
          <w:rPr>
            <w:rFonts w:ascii="Times New Roman" w:eastAsia="Times New Roman" w:hAnsi="Times New Roman" w:cs="Times New Roman"/>
            <w:color w:val="0000FF"/>
            <w:sz w:val="20"/>
            <w:u w:val="single"/>
            <w:vertAlign w:val="superscript"/>
            <w:lang w:eastAsia="ru-RU"/>
          </w:rPr>
          <w:t>6</w:t>
        </w:r>
      </w:hyperlink>
      <w:r w:rsidRPr="00E07179">
        <w:rPr>
          <w:rFonts w:ascii="Times New Roman" w:eastAsia="Times New Roman" w:hAnsi="Times New Roman" w:cs="Times New Roman"/>
          <w:sz w:val="24"/>
          <w:szCs w:val="24"/>
          <w:lang w:eastAsia="ru-RU"/>
        </w:rPr>
        <w:t>;</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выявления и развития </w:t>
      </w:r>
      <w:proofErr w:type="gramStart"/>
      <w:r w:rsidRPr="00E07179">
        <w:rPr>
          <w:rFonts w:ascii="Times New Roman" w:eastAsia="Times New Roman" w:hAnsi="Times New Roman" w:cs="Times New Roman"/>
          <w:sz w:val="24"/>
          <w:szCs w:val="24"/>
          <w:lang w:eastAsia="ru-RU"/>
        </w:rPr>
        <w:t>способностей</w:t>
      </w:r>
      <w:proofErr w:type="gramEnd"/>
      <w:r w:rsidRPr="00E07179">
        <w:rPr>
          <w:rFonts w:ascii="Times New Roman" w:eastAsia="Times New Roman" w:hAnsi="Times New Roman" w:cs="Times New Roman"/>
          <w:sz w:val="24"/>
          <w:szCs w:val="24"/>
          <w:lang w:eastAsia="ru-RU"/>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r:id="rId19" w:anchor="1035" w:history="1">
        <w:r w:rsidRPr="00E07179">
          <w:rPr>
            <w:rFonts w:ascii="Times New Roman" w:eastAsia="Times New Roman" w:hAnsi="Times New Roman" w:cs="Times New Roman"/>
            <w:color w:val="0000FF"/>
            <w:sz w:val="24"/>
            <w:szCs w:val="24"/>
            <w:u w:val="single"/>
            <w:lang w:eastAsia="ru-RU"/>
          </w:rPr>
          <w:t>пунктами 35</w:t>
        </w:r>
      </w:hyperlink>
      <w:r w:rsidRPr="00E07179">
        <w:rPr>
          <w:rFonts w:ascii="Times New Roman" w:eastAsia="Times New Roman" w:hAnsi="Times New Roman" w:cs="Times New Roman"/>
          <w:sz w:val="24"/>
          <w:szCs w:val="24"/>
          <w:lang w:eastAsia="ru-RU"/>
        </w:rPr>
        <w:t xml:space="preserve">, </w:t>
      </w:r>
      <w:hyperlink r:id="rId20" w:anchor="1036" w:history="1">
        <w:r w:rsidRPr="00E07179">
          <w:rPr>
            <w:rFonts w:ascii="Times New Roman" w:eastAsia="Times New Roman" w:hAnsi="Times New Roman" w:cs="Times New Roman"/>
            <w:color w:val="0000FF"/>
            <w:sz w:val="24"/>
            <w:szCs w:val="24"/>
            <w:u w:val="single"/>
            <w:lang w:eastAsia="ru-RU"/>
          </w:rPr>
          <w:t>36</w:t>
        </w:r>
      </w:hyperlink>
      <w:r w:rsidRPr="00E07179">
        <w:rPr>
          <w:rFonts w:ascii="Times New Roman" w:eastAsia="Times New Roman" w:hAnsi="Times New Roman" w:cs="Times New Roman"/>
          <w:sz w:val="24"/>
          <w:szCs w:val="24"/>
          <w:lang w:eastAsia="ru-RU"/>
        </w:rPr>
        <w:t xml:space="preserve"> настоящего Порядка, при условии, что их деятельность связана с соответствующими направлениями работы.</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38. По результатам аттестации аттестационная комиссия принимает одно из следующих решений: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lastRenderedPageBreak/>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42. На основании решений аттестационных комиссий о результатах аттестации педагогических работников органы, указанные в </w:t>
      </w:r>
      <w:hyperlink r:id="rId21" w:anchor="1025" w:history="1">
        <w:r w:rsidRPr="00E07179">
          <w:rPr>
            <w:rFonts w:ascii="Times New Roman" w:eastAsia="Times New Roman" w:hAnsi="Times New Roman" w:cs="Times New Roman"/>
            <w:color w:val="0000FF"/>
            <w:sz w:val="24"/>
            <w:szCs w:val="24"/>
            <w:u w:val="single"/>
            <w:lang w:eastAsia="ru-RU"/>
          </w:rPr>
          <w:t>пункте 25</w:t>
        </w:r>
      </w:hyperlink>
      <w:r w:rsidRPr="00E07179">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44. Квалификационные категории (первая, высшая), установленные педагогическим работникам, сохраняются при переходе в другую организацию, в том числе </w:t>
      </w:r>
      <w:r w:rsidRPr="00E07179">
        <w:rPr>
          <w:rFonts w:ascii="Times New Roman" w:eastAsia="Times New Roman" w:hAnsi="Times New Roman" w:cs="Times New Roman"/>
          <w:sz w:val="24"/>
          <w:szCs w:val="24"/>
          <w:lang w:eastAsia="ru-RU"/>
        </w:rPr>
        <w:lastRenderedPageBreak/>
        <w:t>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E07179" w:rsidRPr="00E07179" w:rsidRDefault="00E07179" w:rsidP="00E0717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7179">
        <w:rPr>
          <w:rFonts w:ascii="Times New Roman" w:eastAsia="Times New Roman" w:hAnsi="Times New Roman" w:cs="Times New Roman"/>
          <w:b/>
          <w:bCs/>
          <w:sz w:val="27"/>
          <w:szCs w:val="27"/>
          <w:lang w:eastAsia="ru-RU"/>
        </w:rPr>
        <w:t>IV. Аттестация педагогических работников в целях установления квалификационной категории «педагог-методист» или «педагог-наставник»</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45. Аттестация в целях установления квалификационной категории «педаго</w:t>
      </w:r>
      <w:proofErr w:type="gramStart"/>
      <w:r w:rsidRPr="00E07179">
        <w:rPr>
          <w:rFonts w:ascii="Times New Roman" w:eastAsia="Times New Roman" w:hAnsi="Times New Roman" w:cs="Times New Roman"/>
          <w:sz w:val="24"/>
          <w:szCs w:val="24"/>
          <w:lang w:eastAsia="ru-RU"/>
        </w:rPr>
        <w:t>г-</w:t>
      </w:r>
      <w:proofErr w:type="gramEnd"/>
      <w:r w:rsidRPr="00E07179">
        <w:rPr>
          <w:rFonts w:ascii="Times New Roman" w:eastAsia="Times New Roman" w:hAnsi="Times New Roman" w:cs="Times New Roman"/>
          <w:sz w:val="24"/>
          <w:szCs w:val="24"/>
          <w:lang w:eastAsia="ru-RU"/>
        </w:rPr>
        <w:t xml:space="preserve"> 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r:id="rId22" w:anchor="1025" w:history="1">
        <w:r w:rsidRPr="00E07179">
          <w:rPr>
            <w:rFonts w:ascii="Times New Roman" w:eastAsia="Times New Roman" w:hAnsi="Times New Roman" w:cs="Times New Roman"/>
            <w:color w:val="0000FF"/>
            <w:sz w:val="24"/>
            <w:szCs w:val="24"/>
            <w:u w:val="single"/>
            <w:lang w:eastAsia="ru-RU"/>
          </w:rPr>
          <w:t>пунктами 25</w:t>
        </w:r>
      </w:hyperlink>
      <w:r w:rsidRPr="00E07179">
        <w:rPr>
          <w:rFonts w:ascii="Times New Roman" w:eastAsia="Times New Roman" w:hAnsi="Times New Roman" w:cs="Times New Roman"/>
          <w:sz w:val="24"/>
          <w:szCs w:val="24"/>
          <w:lang w:eastAsia="ru-RU"/>
        </w:rPr>
        <w:t xml:space="preserve"> и </w:t>
      </w:r>
      <w:hyperlink r:id="rId23" w:anchor="1026" w:history="1">
        <w:r w:rsidRPr="00E07179">
          <w:rPr>
            <w:rFonts w:ascii="Times New Roman" w:eastAsia="Times New Roman" w:hAnsi="Times New Roman" w:cs="Times New Roman"/>
            <w:color w:val="0000FF"/>
            <w:sz w:val="24"/>
            <w:szCs w:val="24"/>
            <w:u w:val="single"/>
            <w:lang w:eastAsia="ru-RU"/>
          </w:rPr>
          <w:t>26</w:t>
        </w:r>
      </w:hyperlink>
      <w:r w:rsidRPr="00E07179">
        <w:rPr>
          <w:rFonts w:ascii="Times New Roman" w:eastAsia="Times New Roman" w:hAnsi="Times New Roman" w:cs="Times New Roman"/>
          <w:sz w:val="24"/>
          <w:szCs w:val="24"/>
          <w:lang w:eastAsia="ru-RU"/>
        </w:rPr>
        <w:t xml:space="preserve"> настоящего Порядка.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r:id="rId24" w:anchor="1027" w:history="1">
        <w:r w:rsidRPr="00E07179">
          <w:rPr>
            <w:rFonts w:ascii="Times New Roman" w:eastAsia="Times New Roman" w:hAnsi="Times New Roman" w:cs="Times New Roman"/>
            <w:color w:val="0000FF"/>
            <w:sz w:val="24"/>
            <w:szCs w:val="24"/>
            <w:u w:val="single"/>
            <w:lang w:eastAsia="ru-RU"/>
          </w:rPr>
          <w:t>пункте 27</w:t>
        </w:r>
      </w:hyperlink>
      <w:r w:rsidRPr="00E07179">
        <w:rPr>
          <w:rFonts w:ascii="Times New Roman" w:eastAsia="Times New Roman" w:hAnsi="Times New Roman" w:cs="Times New Roman"/>
          <w:sz w:val="24"/>
          <w:szCs w:val="24"/>
          <w:lang w:eastAsia="ru-RU"/>
        </w:rPr>
        <w:t xml:space="preserve"> настоящего Порядка.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49. Сроки рассмотрения аттестационными комиссиями заявлений в аттестационную комиссию определяются в соответствии с </w:t>
      </w:r>
      <w:hyperlink r:id="rId25" w:anchor="1031" w:history="1">
        <w:r w:rsidRPr="00E07179">
          <w:rPr>
            <w:rFonts w:ascii="Times New Roman" w:eastAsia="Times New Roman" w:hAnsi="Times New Roman" w:cs="Times New Roman"/>
            <w:color w:val="0000FF"/>
            <w:sz w:val="24"/>
            <w:szCs w:val="24"/>
            <w:u w:val="single"/>
            <w:lang w:eastAsia="ru-RU"/>
          </w:rPr>
          <w:t>абзацем первым пункта 31</w:t>
        </w:r>
      </w:hyperlink>
      <w:r w:rsidRPr="00E07179">
        <w:rPr>
          <w:rFonts w:ascii="Times New Roman" w:eastAsia="Times New Roman" w:hAnsi="Times New Roman" w:cs="Times New Roman"/>
          <w:sz w:val="24"/>
          <w:szCs w:val="24"/>
          <w:lang w:eastAsia="ru-RU"/>
        </w:rPr>
        <w:t xml:space="preserve"> настоящего Порядка.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Педагогические работники имеют право не </w:t>
      </w:r>
      <w:proofErr w:type="gramStart"/>
      <w:r w:rsidRPr="00E07179">
        <w:rPr>
          <w:rFonts w:ascii="Times New Roman" w:eastAsia="Times New Roman" w:hAnsi="Times New Roman" w:cs="Times New Roman"/>
          <w:sz w:val="24"/>
          <w:szCs w:val="24"/>
          <w:lang w:eastAsia="ru-RU"/>
        </w:rPr>
        <w:t>позднее</w:t>
      </w:r>
      <w:proofErr w:type="gramEnd"/>
      <w:r w:rsidRPr="00E07179">
        <w:rPr>
          <w:rFonts w:ascii="Times New Roman" w:eastAsia="Times New Roman" w:hAnsi="Times New Roman" w:cs="Times New Roman"/>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Продолжительность аттестации для каждого педагогического работника определяется в соответствии с </w:t>
      </w:r>
      <w:hyperlink r:id="rId26" w:anchor="1032" w:history="1">
        <w:r w:rsidRPr="00E07179">
          <w:rPr>
            <w:rFonts w:ascii="Times New Roman" w:eastAsia="Times New Roman" w:hAnsi="Times New Roman" w:cs="Times New Roman"/>
            <w:color w:val="0000FF"/>
            <w:sz w:val="24"/>
            <w:szCs w:val="24"/>
            <w:u w:val="single"/>
            <w:lang w:eastAsia="ru-RU"/>
          </w:rPr>
          <w:t>пунктом 32</w:t>
        </w:r>
      </w:hyperlink>
      <w:r w:rsidRPr="00E07179">
        <w:rPr>
          <w:rFonts w:ascii="Times New Roman" w:eastAsia="Times New Roman" w:hAnsi="Times New Roman" w:cs="Times New Roman"/>
          <w:sz w:val="24"/>
          <w:szCs w:val="24"/>
          <w:lang w:eastAsia="ru-RU"/>
        </w:rPr>
        <w:t xml:space="preserve"> настоящего Порядка.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lastRenderedPageBreak/>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методической поддержки педагогических работников образовательной организации при подготовке к участию в профессиональных конкурсах;</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передачи опыта по применению в образовательной организации авторских учебных и (или) учебно-методических разработок.</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распространения авторских подходов и методических разработок в области наставнической деятельности в образовательной организации.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52. </w:t>
      </w:r>
      <w:proofErr w:type="gramStart"/>
      <w:r w:rsidRPr="00E07179">
        <w:rPr>
          <w:rFonts w:ascii="Times New Roman" w:eastAsia="Times New Roman" w:hAnsi="Times New Roman" w:cs="Times New Roman"/>
          <w:sz w:val="24"/>
          <w:szCs w:val="24"/>
          <w:lang w:eastAsia="ru-RU"/>
        </w:rP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r:id="rId27" w:anchor="1048" w:history="1">
        <w:r w:rsidRPr="00E07179">
          <w:rPr>
            <w:rFonts w:ascii="Times New Roman" w:eastAsia="Times New Roman" w:hAnsi="Times New Roman" w:cs="Times New Roman"/>
            <w:color w:val="0000FF"/>
            <w:sz w:val="24"/>
            <w:szCs w:val="24"/>
            <w:u w:val="single"/>
            <w:lang w:eastAsia="ru-RU"/>
          </w:rPr>
          <w:t>пунктом 48</w:t>
        </w:r>
      </w:hyperlink>
      <w:r w:rsidRPr="00E07179">
        <w:rPr>
          <w:rFonts w:ascii="Times New Roman" w:eastAsia="Times New Roman" w:hAnsi="Times New Roman" w:cs="Times New Roman"/>
          <w:sz w:val="24"/>
          <w:szCs w:val="24"/>
          <w:lang w:eastAsia="ru-RU"/>
        </w:rPr>
        <w:t xml:space="preserve"> настоящего Порядка, а также показателей, предусмотренных </w:t>
      </w:r>
      <w:hyperlink r:id="rId28" w:anchor="1050" w:history="1">
        <w:r w:rsidRPr="00E07179">
          <w:rPr>
            <w:rFonts w:ascii="Times New Roman" w:eastAsia="Times New Roman" w:hAnsi="Times New Roman" w:cs="Times New Roman"/>
            <w:color w:val="0000FF"/>
            <w:sz w:val="24"/>
            <w:szCs w:val="24"/>
            <w:u w:val="single"/>
            <w:lang w:eastAsia="ru-RU"/>
          </w:rPr>
          <w:t>пунктами 50</w:t>
        </w:r>
      </w:hyperlink>
      <w:r w:rsidRPr="00E07179">
        <w:rPr>
          <w:rFonts w:ascii="Times New Roman" w:eastAsia="Times New Roman" w:hAnsi="Times New Roman" w:cs="Times New Roman"/>
          <w:sz w:val="24"/>
          <w:szCs w:val="24"/>
          <w:lang w:eastAsia="ru-RU"/>
        </w:rPr>
        <w:t xml:space="preserve">, </w:t>
      </w:r>
      <w:hyperlink r:id="rId29" w:anchor="1051" w:history="1">
        <w:r w:rsidRPr="00E07179">
          <w:rPr>
            <w:rFonts w:ascii="Times New Roman" w:eastAsia="Times New Roman" w:hAnsi="Times New Roman" w:cs="Times New Roman"/>
            <w:color w:val="0000FF"/>
            <w:sz w:val="24"/>
            <w:szCs w:val="24"/>
            <w:u w:val="single"/>
            <w:lang w:eastAsia="ru-RU"/>
          </w:rPr>
          <w:t>51</w:t>
        </w:r>
      </w:hyperlink>
      <w:r w:rsidRPr="00E07179">
        <w:rPr>
          <w:rFonts w:ascii="Times New Roman" w:eastAsia="Times New Roman" w:hAnsi="Times New Roman" w:cs="Times New Roman"/>
          <w:sz w:val="24"/>
          <w:szCs w:val="24"/>
          <w:lang w:eastAsia="ru-RU"/>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roofErr w:type="gramEnd"/>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53. По результатам аттестации аттестационная комиссия принимает одно из следующих решений:</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lastRenderedPageBreak/>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54. Решение аттестационной комиссией принимается в порядке и на условиях, предусмотренных </w:t>
      </w:r>
      <w:hyperlink r:id="rId30" w:anchor="1039" w:history="1">
        <w:r w:rsidRPr="00E07179">
          <w:rPr>
            <w:rFonts w:ascii="Times New Roman" w:eastAsia="Times New Roman" w:hAnsi="Times New Roman" w:cs="Times New Roman"/>
            <w:color w:val="0000FF"/>
            <w:sz w:val="24"/>
            <w:szCs w:val="24"/>
            <w:u w:val="single"/>
            <w:lang w:eastAsia="ru-RU"/>
          </w:rPr>
          <w:t>пунктом 39</w:t>
        </w:r>
      </w:hyperlink>
      <w:r w:rsidRPr="00E07179">
        <w:rPr>
          <w:rFonts w:ascii="Times New Roman" w:eastAsia="Times New Roman" w:hAnsi="Times New Roman" w:cs="Times New Roman"/>
          <w:sz w:val="24"/>
          <w:szCs w:val="24"/>
          <w:lang w:eastAsia="ru-RU"/>
        </w:rPr>
        <w:t xml:space="preserve"> настоящего Порядка.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 xml:space="preserve">56. На основании решений аттестационных комиссий органы, указанные в </w:t>
      </w:r>
      <w:hyperlink r:id="rId31" w:anchor="1025" w:history="1">
        <w:r w:rsidRPr="00E07179">
          <w:rPr>
            <w:rFonts w:ascii="Times New Roman" w:eastAsia="Times New Roman" w:hAnsi="Times New Roman" w:cs="Times New Roman"/>
            <w:color w:val="0000FF"/>
            <w:sz w:val="24"/>
            <w:szCs w:val="24"/>
            <w:u w:val="single"/>
            <w:lang w:eastAsia="ru-RU"/>
          </w:rPr>
          <w:t>пункте 25</w:t>
        </w:r>
      </w:hyperlink>
      <w:r w:rsidRPr="00E07179">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r:id="rId32" w:anchor="1042" w:history="1">
        <w:r w:rsidRPr="00E07179">
          <w:rPr>
            <w:rFonts w:ascii="Times New Roman" w:eastAsia="Times New Roman" w:hAnsi="Times New Roman" w:cs="Times New Roman"/>
            <w:color w:val="0000FF"/>
            <w:sz w:val="24"/>
            <w:szCs w:val="24"/>
            <w:u w:val="single"/>
            <w:lang w:eastAsia="ru-RU"/>
          </w:rPr>
          <w:t>пунктом 42</w:t>
        </w:r>
      </w:hyperlink>
      <w:r w:rsidRPr="00E07179">
        <w:rPr>
          <w:rFonts w:ascii="Times New Roman" w:eastAsia="Times New Roman" w:hAnsi="Times New Roman" w:cs="Times New Roman"/>
          <w:sz w:val="24"/>
          <w:szCs w:val="24"/>
          <w:lang w:eastAsia="ru-RU"/>
        </w:rPr>
        <w:t xml:space="preserve"> настоящего Порядка.</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58"/>
      <w:bookmarkStart w:id="2" w:name="1"/>
      <w:bookmarkEnd w:id="1"/>
      <w:bookmarkEnd w:id="2"/>
      <w:r w:rsidRPr="00E07179">
        <w:rPr>
          <w:rFonts w:ascii="Times New Roman" w:eastAsia="Times New Roman" w:hAnsi="Times New Roman" w:cs="Times New Roman"/>
          <w:sz w:val="24"/>
          <w:szCs w:val="24"/>
          <w:lang w:eastAsia="ru-RU"/>
        </w:rP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0"/>
          <w:szCs w:val="20"/>
          <w:vertAlign w:val="superscript"/>
          <w:lang w:eastAsia="ru-RU"/>
        </w:rPr>
        <w:t>1</w:t>
      </w:r>
      <w:r w:rsidRPr="00E07179">
        <w:rPr>
          <w:rFonts w:ascii="Times New Roman" w:eastAsia="Times New Roman" w:hAnsi="Times New Roman" w:cs="Times New Roman"/>
          <w:sz w:val="24"/>
          <w:szCs w:val="24"/>
          <w:lang w:eastAsia="ru-RU"/>
        </w:rPr>
        <w:t xml:space="preserve"> Часть 1 статьи 49 Федерального закона от 29 декабря 2012 г. № 273-ФЗ «Об образовании в Российской Федерации» (далее - Федеральный закон об образовании).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0"/>
          <w:szCs w:val="20"/>
          <w:vertAlign w:val="superscript"/>
          <w:lang w:eastAsia="ru-RU"/>
        </w:rPr>
        <w:t>2</w:t>
      </w:r>
      <w:r w:rsidRPr="00E07179">
        <w:rPr>
          <w:rFonts w:ascii="Times New Roman" w:eastAsia="Times New Roman" w:hAnsi="Times New Roman" w:cs="Times New Roman"/>
          <w:sz w:val="24"/>
          <w:szCs w:val="24"/>
          <w:lang w:eastAsia="ru-RU"/>
        </w:rPr>
        <w:t xml:space="preserve"> Часть 2 статьи 49 Федерального закона об образовании.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7179">
        <w:rPr>
          <w:rFonts w:ascii="Times New Roman" w:eastAsia="Times New Roman" w:hAnsi="Times New Roman" w:cs="Times New Roman"/>
          <w:sz w:val="20"/>
          <w:szCs w:val="20"/>
          <w:vertAlign w:val="superscript"/>
          <w:lang w:eastAsia="ru-RU"/>
        </w:rPr>
        <w:t>3</w:t>
      </w:r>
      <w:r w:rsidRPr="00E07179">
        <w:rPr>
          <w:rFonts w:ascii="Times New Roman" w:eastAsia="Times New Roman" w:hAnsi="Times New Roman" w:cs="Times New Roman"/>
          <w:sz w:val="24"/>
          <w:szCs w:val="24"/>
          <w:lang w:eastAsia="ru-RU"/>
        </w:rPr>
        <w:t xml:space="preserve">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w:t>
      </w:r>
      <w:r w:rsidRPr="00E07179">
        <w:rPr>
          <w:rFonts w:ascii="Times New Roman" w:eastAsia="Times New Roman" w:hAnsi="Times New Roman" w:cs="Times New Roman"/>
          <w:sz w:val="24"/>
          <w:szCs w:val="24"/>
          <w:lang w:eastAsia="ru-RU"/>
        </w:rPr>
        <w:lastRenderedPageBreak/>
        <w:t>изменением, внесенным приказом Министерства здравоохранения и социального развития Российской Федерации от 31 мая 2011г. № 448н (зарегистрирован Министерством</w:t>
      </w:r>
      <w:proofErr w:type="gramEnd"/>
      <w:r w:rsidRPr="00E07179">
        <w:rPr>
          <w:rFonts w:ascii="Times New Roman" w:eastAsia="Times New Roman" w:hAnsi="Times New Roman" w:cs="Times New Roman"/>
          <w:sz w:val="24"/>
          <w:szCs w:val="24"/>
          <w:lang w:eastAsia="ru-RU"/>
        </w:rPr>
        <w:t xml:space="preserve"> юстиции Российской Федерации 1 июля 2011 г., регистрационный № 21240).</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0"/>
          <w:szCs w:val="20"/>
          <w:vertAlign w:val="superscript"/>
          <w:lang w:eastAsia="ru-RU"/>
        </w:rPr>
        <w:t>4</w:t>
      </w:r>
      <w:r w:rsidRPr="00E07179">
        <w:rPr>
          <w:rFonts w:ascii="Times New Roman" w:eastAsia="Times New Roman" w:hAnsi="Times New Roman" w:cs="Times New Roman"/>
          <w:sz w:val="24"/>
          <w:szCs w:val="24"/>
          <w:lang w:eastAsia="ru-RU"/>
        </w:rPr>
        <w:t xml:space="preserve"> Часть 4 статьи 8 Федерального закона об образовании.</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0"/>
          <w:szCs w:val="20"/>
          <w:vertAlign w:val="superscript"/>
          <w:lang w:eastAsia="ru-RU"/>
        </w:rPr>
        <w:t>5</w:t>
      </w:r>
      <w:r w:rsidRPr="00E07179">
        <w:rPr>
          <w:rFonts w:ascii="Times New Roman" w:eastAsia="Times New Roman" w:hAnsi="Times New Roman" w:cs="Times New Roman"/>
          <w:sz w:val="24"/>
          <w:szCs w:val="24"/>
          <w:lang w:eastAsia="ru-RU"/>
        </w:rPr>
        <w:t xml:space="preserve"> Постановление Правительства Российской Федерации от 5 августа 2013 г. № 662 «Об осуществлении мониторинга системы образования».</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0"/>
          <w:szCs w:val="20"/>
          <w:vertAlign w:val="superscript"/>
          <w:lang w:eastAsia="ru-RU"/>
        </w:rPr>
        <w:t>6</w:t>
      </w:r>
      <w:r w:rsidRPr="00E07179">
        <w:rPr>
          <w:rFonts w:ascii="Times New Roman" w:eastAsia="Times New Roman" w:hAnsi="Times New Roman" w:cs="Times New Roman"/>
          <w:sz w:val="24"/>
          <w:szCs w:val="24"/>
          <w:lang w:eastAsia="ru-RU"/>
        </w:rPr>
        <w:t xml:space="preserve"> Постановление Правительства Российской Федерации от 5 августа 2013 г. № 662 «Об осуществлении мониторинга системы образования».</w:t>
      </w:r>
    </w:p>
    <w:p w:rsidR="00E07179" w:rsidRPr="00E07179" w:rsidRDefault="00E07179" w:rsidP="00E0717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review"/>
      <w:bookmarkEnd w:id="3"/>
      <w:r w:rsidRPr="00E07179">
        <w:rPr>
          <w:rFonts w:ascii="Times New Roman" w:eastAsia="Times New Roman" w:hAnsi="Times New Roman" w:cs="Times New Roman"/>
          <w:b/>
          <w:bCs/>
          <w:sz w:val="36"/>
          <w:szCs w:val="36"/>
          <w:lang w:eastAsia="ru-RU"/>
        </w:rPr>
        <w:t>Обзор документа</w:t>
      </w:r>
    </w:p>
    <w:p w:rsidR="00E07179" w:rsidRPr="00E07179" w:rsidRDefault="00E07179" w:rsidP="00E07179">
      <w:pPr>
        <w:spacing w:after="0"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pict>
          <v:rect id="_x0000_i1025" style="width:0;height:1.5pt" o:hralign="center" o:hrstd="t" o:hr="t" fillcolor="#a0a0a0" stroked="f"/>
        </w:pic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С 1 сентября 2023 г. до 31 августа 2029 г. будут действовать новые правила аттестации педагогических работников. Они не будут касаться педагогических работников, относящихся к профессорско-преподавательскому составу.</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Аттестация для подтверждения соответствия занимаемым должностям по-прежнему будет проводиться 1 раз в 5 лет. Что касается аттестации для присвоения квалификационных категорий (первой или высшей), то срок их действия более не определяется (сейчас они присваиваются на 5 лет).</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По желанию педагогических работников проводится аттестация в целях установления квалификационной категории "педагог-методист" или "педагог-наставник".</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Ранее присвоенные квалификационные категории сохраняются в течение срока, на который они были установлены.</w:t>
      </w:r>
    </w:p>
    <w:p w:rsidR="00E07179" w:rsidRPr="00E07179" w:rsidRDefault="00E07179" w:rsidP="00E07179">
      <w:pPr>
        <w:spacing w:before="100" w:beforeAutospacing="1" w:after="100" w:afterAutospacing="1" w:line="240" w:lineRule="auto"/>
        <w:rPr>
          <w:rFonts w:ascii="Times New Roman" w:eastAsia="Times New Roman" w:hAnsi="Times New Roman" w:cs="Times New Roman"/>
          <w:sz w:val="24"/>
          <w:szCs w:val="24"/>
          <w:lang w:eastAsia="ru-RU"/>
        </w:rPr>
      </w:pPr>
      <w:r w:rsidRPr="00E07179">
        <w:rPr>
          <w:rFonts w:ascii="Times New Roman" w:eastAsia="Times New Roman" w:hAnsi="Times New Roman" w:cs="Times New Roman"/>
          <w:sz w:val="24"/>
          <w:szCs w:val="24"/>
          <w:lang w:eastAsia="ru-RU"/>
        </w:rPr>
        <w:t>Прежний порядок утратит силу.</w:t>
      </w:r>
    </w:p>
    <w:p w:rsidR="009E252E" w:rsidRDefault="009E252E"/>
    <w:sectPr w:rsidR="009E252E" w:rsidSect="009E2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7179"/>
    <w:rsid w:val="003F73A7"/>
    <w:rsid w:val="009E252E"/>
    <w:rsid w:val="00E07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52E"/>
  </w:style>
  <w:style w:type="paragraph" w:styleId="2">
    <w:name w:val="heading 2"/>
    <w:basedOn w:val="a"/>
    <w:link w:val="20"/>
    <w:uiPriority w:val="9"/>
    <w:qFormat/>
    <w:rsid w:val="00E071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7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71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717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7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179"/>
    <w:rPr>
      <w:color w:val="0000FF"/>
      <w:u w:val="single"/>
    </w:rPr>
  </w:style>
  <w:style w:type="paragraph" w:customStyle="1" w:styleId="toleft">
    <w:name w:val="toleft"/>
    <w:basedOn w:val="a"/>
    <w:rsid w:val="00E07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E07179"/>
  </w:style>
  <w:style w:type="paragraph" w:styleId="z-">
    <w:name w:val="HTML Top of Form"/>
    <w:basedOn w:val="a"/>
    <w:next w:val="a"/>
    <w:link w:val="z-0"/>
    <w:hidden/>
    <w:uiPriority w:val="99"/>
    <w:semiHidden/>
    <w:unhideWhenUsed/>
    <w:rsid w:val="00E071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071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071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07179"/>
    <w:rPr>
      <w:rFonts w:ascii="Arial" w:eastAsia="Times New Roman" w:hAnsi="Arial" w:cs="Arial"/>
      <w:vanish/>
      <w:sz w:val="16"/>
      <w:szCs w:val="16"/>
      <w:lang w:eastAsia="ru-RU"/>
    </w:rPr>
  </w:style>
  <w:style w:type="character" w:styleId="a5">
    <w:name w:val="Strong"/>
    <w:basedOn w:val="a0"/>
    <w:uiPriority w:val="22"/>
    <w:qFormat/>
    <w:rsid w:val="00E07179"/>
    <w:rPr>
      <w:b/>
      <w:bCs/>
    </w:rPr>
  </w:style>
  <w:style w:type="paragraph" w:styleId="a6">
    <w:name w:val="Balloon Text"/>
    <w:basedOn w:val="a"/>
    <w:link w:val="a7"/>
    <w:uiPriority w:val="99"/>
    <w:semiHidden/>
    <w:unhideWhenUsed/>
    <w:rsid w:val="00E071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7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254892">
      <w:bodyDiv w:val="1"/>
      <w:marLeft w:val="0"/>
      <w:marRight w:val="0"/>
      <w:marTop w:val="0"/>
      <w:marBottom w:val="0"/>
      <w:divBdr>
        <w:top w:val="none" w:sz="0" w:space="0" w:color="auto"/>
        <w:left w:val="none" w:sz="0" w:space="0" w:color="auto"/>
        <w:bottom w:val="none" w:sz="0" w:space="0" w:color="auto"/>
        <w:right w:val="none" w:sz="0" w:space="0" w:color="auto"/>
      </w:divBdr>
      <w:divsChild>
        <w:div w:id="2145155886">
          <w:marLeft w:val="0"/>
          <w:marRight w:val="0"/>
          <w:marTop w:val="0"/>
          <w:marBottom w:val="0"/>
          <w:divBdr>
            <w:top w:val="none" w:sz="0" w:space="0" w:color="auto"/>
            <w:left w:val="none" w:sz="0" w:space="0" w:color="auto"/>
            <w:bottom w:val="none" w:sz="0" w:space="0" w:color="auto"/>
            <w:right w:val="none" w:sz="0" w:space="0" w:color="auto"/>
          </w:divBdr>
          <w:divsChild>
            <w:div w:id="66149580">
              <w:marLeft w:val="0"/>
              <w:marRight w:val="0"/>
              <w:marTop w:val="0"/>
              <w:marBottom w:val="0"/>
              <w:divBdr>
                <w:top w:val="none" w:sz="0" w:space="0" w:color="auto"/>
                <w:left w:val="none" w:sz="0" w:space="0" w:color="auto"/>
                <w:bottom w:val="none" w:sz="0" w:space="0" w:color="auto"/>
                <w:right w:val="none" w:sz="0" w:space="0" w:color="auto"/>
              </w:divBdr>
            </w:div>
            <w:div w:id="366611617">
              <w:marLeft w:val="0"/>
              <w:marRight w:val="0"/>
              <w:marTop w:val="0"/>
              <w:marBottom w:val="0"/>
              <w:divBdr>
                <w:top w:val="none" w:sz="0" w:space="0" w:color="auto"/>
                <w:left w:val="none" w:sz="0" w:space="0" w:color="auto"/>
                <w:bottom w:val="none" w:sz="0" w:space="0" w:color="auto"/>
                <w:right w:val="none" w:sz="0" w:space="0" w:color="auto"/>
              </w:divBdr>
            </w:div>
            <w:div w:id="864949169">
              <w:marLeft w:val="0"/>
              <w:marRight w:val="0"/>
              <w:marTop w:val="0"/>
              <w:marBottom w:val="0"/>
              <w:divBdr>
                <w:top w:val="none" w:sz="0" w:space="0" w:color="auto"/>
                <w:left w:val="none" w:sz="0" w:space="0" w:color="auto"/>
                <w:bottom w:val="none" w:sz="0" w:space="0" w:color="auto"/>
                <w:right w:val="none" w:sz="0" w:space="0" w:color="auto"/>
              </w:divBdr>
              <w:divsChild>
                <w:div w:id="1368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3587">
          <w:marLeft w:val="0"/>
          <w:marRight w:val="0"/>
          <w:marTop w:val="0"/>
          <w:marBottom w:val="0"/>
          <w:divBdr>
            <w:top w:val="none" w:sz="0" w:space="0" w:color="auto"/>
            <w:left w:val="none" w:sz="0" w:space="0" w:color="auto"/>
            <w:bottom w:val="none" w:sz="0" w:space="0" w:color="auto"/>
            <w:right w:val="none" w:sz="0" w:space="0" w:color="auto"/>
          </w:divBdr>
          <w:divsChild>
            <w:div w:id="288974651">
              <w:marLeft w:val="0"/>
              <w:marRight w:val="0"/>
              <w:marTop w:val="0"/>
              <w:marBottom w:val="0"/>
              <w:divBdr>
                <w:top w:val="none" w:sz="0" w:space="0" w:color="auto"/>
                <w:left w:val="none" w:sz="0" w:space="0" w:color="auto"/>
                <w:bottom w:val="none" w:sz="0" w:space="0" w:color="auto"/>
                <w:right w:val="none" w:sz="0" w:space="0" w:color="auto"/>
              </w:divBdr>
              <w:divsChild>
                <w:div w:id="952978755">
                  <w:marLeft w:val="0"/>
                  <w:marRight w:val="0"/>
                  <w:marTop w:val="0"/>
                  <w:marBottom w:val="0"/>
                  <w:divBdr>
                    <w:top w:val="none" w:sz="0" w:space="0" w:color="auto"/>
                    <w:left w:val="none" w:sz="0" w:space="0" w:color="auto"/>
                    <w:bottom w:val="none" w:sz="0" w:space="0" w:color="auto"/>
                    <w:right w:val="none" w:sz="0" w:space="0" w:color="auto"/>
                  </w:divBdr>
                  <w:divsChild>
                    <w:div w:id="1307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8869">
          <w:marLeft w:val="0"/>
          <w:marRight w:val="0"/>
          <w:marTop w:val="0"/>
          <w:marBottom w:val="0"/>
          <w:divBdr>
            <w:top w:val="none" w:sz="0" w:space="0" w:color="auto"/>
            <w:left w:val="none" w:sz="0" w:space="0" w:color="auto"/>
            <w:bottom w:val="none" w:sz="0" w:space="0" w:color="auto"/>
            <w:right w:val="none" w:sz="0" w:space="0" w:color="auto"/>
          </w:divBdr>
          <w:divsChild>
            <w:div w:id="12666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877594/" TargetMode="External"/><Relationship Id="rId13" Type="http://schemas.openxmlformats.org/officeDocument/2006/relationships/hyperlink" Target="https://www.garant.ru/products/ipo/prime/doc/406877594/" TargetMode="External"/><Relationship Id="rId18" Type="http://schemas.openxmlformats.org/officeDocument/2006/relationships/hyperlink" Target="https://www.garant.ru/products/ipo/prime/doc/406877594/" TargetMode="External"/><Relationship Id="rId26" Type="http://schemas.openxmlformats.org/officeDocument/2006/relationships/hyperlink" Target="https://www.garant.ru/products/ipo/prime/doc/406877594/" TargetMode="External"/><Relationship Id="rId3" Type="http://schemas.openxmlformats.org/officeDocument/2006/relationships/webSettings" Target="webSettings.xml"/><Relationship Id="rId21" Type="http://schemas.openxmlformats.org/officeDocument/2006/relationships/hyperlink" Target="https://www.garant.ru/products/ipo/prime/doc/406877594/" TargetMode="External"/><Relationship Id="rId34" Type="http://schemas.openxmlformats.org/officeDocument/2006/relationships/theme" Target="theme/theme1.xml"/><Relationship Id="rId7" Type="http://schemas.openxmlformats.org/officeDocument/2006/relationships/hyperlink" Target="https://www.garant.ru/products/ipo/prime/doc/406877594/" TargetMode="External"/><Relationship Id="rId12" Type="http://schemas.openxmlformats.org/officeDocument/2006/relationships/hyperlink" Target="https://www.garant.ru/products/ipo/prime/doc/406877594/" TargetMode="External"/><Relationship Id="rId17" Type="http://schemas.openxmlformats.org/officeDocument/2006/relationships/hyperlink" Target="https://www.garant.ru/products/ipo/prime/doc/406877594/" TargetMode="External"/><Relationship Id="rId25" Type="http://schemas.openxmlformats.org/officeDocument/2006/relationships/hyperlink" Target="https://www.garant.ru/products/ipo/prime/doc/40687759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406877594/" TargetMode="External"/><Relationship Id="rId20" Type="http://schemas.openxmlformats.org/officeDocument/2006/relationships/hyperlink" Target="https://www.garant.ru/products/ipo/prime/doc/406877594/" TargetMode="External"/><Relationship Id="rId29" Type="http://schemas.openxmlformats.org/officeDocument/2006/relationships/hyperlink" Target="https://www.garant.ru/products/ipo/prime/doc/406877594/" TargetMode="External"/><Relationship Id="rId1" Type="http://schemas.openxmlformats.org/officeDocument/2006/relationships/styles" Target="styles.xml"/><Relationship Id="rId6" Type="http://schemas.openxmlformats.org/officeDocument/2006/relationships/hyperlink" Target="https://www.garant.ru/products/ipo/prime/doc/406877594/" TargetMode="External"/><Relationship Id="rId11" Type="http://schemas.openxmlformats.org/officeDocument/2006/relationships/hyperlink" Target="https://www.garant.ru/products/ipo/prime/doc/406877594/" TargetMode="External"/><Relationship Id="rId24" Type="http://schemas.openxmlformats.org/officeDocument/2006/relationships/hyperlink" Target="https://www.garant.ru/products/ipo/prime/doc/406877594/" TargetMode="External"/><Relationship Id="rId32" Type="http://schemas.openxmlformats.org/officeDocument/2006/relationships/hyperlink" Target="https://www.garant.ru/products/ipo/prime/doc/406877594/" TargetMode="External"/><Relationship Id="rId5" Type="http://schemas.openxmlformats.org/officeDocument/2006/relationships/hyperlink" Target="https://www.garant.ru/products/ipo/prime/doc/406877594/" TargetMode="External"/><Relationship Id="rId15" Type="http://schemas.openxmlformats.org/officeDocument/2006/relationships/hyperlink" Target="https://www.garant.ru/products/ipo/prime/doc/406877594/" TargetMode="External"/><Relationship Id="rId23" Type="http://schemas.openxmlformats.org/officeDocument/2006/relationships/hyperlink" Target="https://www.garant.ru/products/ipo/prime/doc/406877594/" TargetMode="External"/><Relationship Id="rId28" Type="http://schemas.openxmlformats.org/officeDocument/2006/relationships/hyperlink" Target="https://www.garant.ru/products/ipo/prime/doc/406877594/" TargetMode="External"/><Relationship Id="rId10" Type="http://schemas.openxmlformats.org/officeDocument/2006/relationships/hyperlink" Target="https://www.garant.ru/products/ipo/prime/doc/406877594/" TargetMode="External"/><Relationship Id="rId19" Type="http://schemas.openxmlformats.org/officeDocument/2006/relationships/hyperlink" Target="https://www.garant.ru/products/ipo/prime/doc/406877594/" TargetMode="External"/><Relationship Id="rId31" Type="http://schemas.openxmlformats.org/officeDocument/2006/relationships/hyperlink" Target="https://www.garant.ru/products/ipo/prime/doc/406877594/" TargetMode="External"/><Relationship Id="rId4" Type="http://schemas.openxmlformats.org/officeDocument/2006/relationships/hyperlink" Target="https://www.garant.ru/products/ipo/prime/doc/406877594/" TargetMode="External"/><Relationship Id="rId9" Type="http://schemas.openxmlformats.org/officeDocument/2006/relationships/hyperlink" Target="https://www.garant.ru/products/ipo/prime/doc/406877594/" TargetMode="External"/><Relationship Id="rId14" Type="http://schemas.openxmlformats.org/officeDocument/2006/relationships/hyperlink" Target="https://www.garant.ru/products/ipo/prime/doc/406877594/" TargetMode="External"/><Relationship Id="rId22" Type="http://schemas.openxmlformats.org/officeDocument/2006/relationships/hyperlink" Target="https://www.garant.ru/products/ipo/prime/doc/406877594/" TargetMode="External"/><Relationship Id="rId27" Type="http://schemas.openxmlformats.org/officeDocument/2006/relationships/hyperlink" Target="https://www.garant.ru/products/ipo/prime/doc/406877594/" TargetMode="External"/><Relationship Id="rId30" Type="http://schemas.openxmlformats.org/officeDocument/2006/relationships/hyperlink" Target="https://www.garant.ru/products/ipo/prime/doc/406877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5366</Words>
  <Characters>30590</Characters>
  <Application>Microsoft Office Word</Application>
  <DocSecurity>0</DocSecurity>
  <Lines>254</Lines>
  <Paragraphs>71</Paragraphs>
  <ScaleCrop>false</ScaleCrop>
  <Company>*</Company>
  <LinksUpToDate>false</LinksUpToDate>
  <CharactersWithSpaces>35885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2023-09-20T07:25:00Z</cp:lastPrinted>
  <dcterms:created xsi:type="dcterms:W3CDTF">2023-09-20T07:22:00Z</dcterms:created>
  <dcterms:modified xsi:type="dcterms:W3CDTF">2023-09-20T07:27:00Z</dcterms:modified>
</cp:coreProperties>
</file>